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5CE68">
      <w:pPr>
        <w:numPr>
          <w:ilvl w:val="0"/>
          <w:numId w:val="0"/>
        </w:numPr>
        <w:ind w:firstLine="420"/>
        <w:rPr>
          <w:rFonts w:hint="default"/>
          <w:sz w:val="24"/>
          <w:szCs w:val="24"/>
          <w:lang w:eastAsia="zh-CN"/>
        </w:rPr>
      </w:pPr>
      <w:r>
        <w:rPr>
          <w:rFonts w:hint="default"/>
          <w:sz w:val="24"/>
          <w:szCs w:val="24"/>
          <w:lang w:eastAsia="zh-CN"/>
        </w:rPr>
        <w:t>附件1</w:t>
      </w:r>
    </w:p>
    <w:p w14:paraId="0FD4D5D2">
      <w:pPr>
        <w:keepNext w:val="0"/>
        <w:keepLines w:val="0"/>
        <w:pageBreakBefore w:val="0"/>
        <w:widowControl w:val="0"/>
        <w:tabs>
          <w:tab w:val="left" w:pos="828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sz w:val="32"/>
          <w:szCs w:val="32"/>
          <w:lang w:val="en-US" w:eastAsia="zh-CN"/>
        </w:rPr>
      </w:pPr>
      <w:bookmarkStart w:id="0" w:name="_GoBack"/>
      <w:r>
        <w:rPr>
          <w:rFonts w:hint="eastAsia" w:ascii="宋体" w:hAnsi="宋体" w:eastAsia="宋体" w:cs="宋体"/>
          <w:b/>
          <w:bCs w:val="0"/>
          <w:sz w:val="32"/>
          <w:szCs w:val="32"/>
          <w:lang w:val="en-US" w:eastAsia="zh-CN"/>
        </w:rPr>
        <w:t>服务类项目需求表</w:t>
      </w:r>
    </w:p>
    <w:bookmarkEnd w:id="0"/>
    <w:tbl>
      <w:tblPr>
        <w:tblStyle w:val="7"/>
        <w:tblW w:w="51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4"/>
        <w:gridCol w:w="1281"/>
        <w:gridCol w:w="1439"/>
        <w:gridCol w:w="4108"/>
        <w:gridCol w:w="974"/>
      </w:tblGrid>
      <w:tr w14:paraId="7067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F73F56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textAlignment w:val="auto"/>
              <w:rPr>
                <w:rFonts w:hint="default" w:ascii="宋体" w:hAnsi="宋体" w:eastAsia="宋体"/>
                <w:bCs/>
                <w:sz w:val="24"/>
                <w:szCs w:val="24"/>
              </w:rPr>
            </w:pPr>
            <w:r>
              <w:rPr>
                <w:rFonts w:hint="eastAsia" w:ascii="宋体" w:hAnsi="宋体" w:eastAsia="宋体"/>
                <w:bCs/>
                <w:sz w:val="24"/>
                <w:szCs w:val="24"/>
              </w:rPr>
              <w:t>（一）项目要求及技术需求</w:t>
            </w:r>
          </w:p>
        </w:tc>
      </w:tr>
      <w:tr w14:paraId="1142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419"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11C0EED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宋体" w:hAnsi="宋体" w:eastAsia="宋体" w:cs="宋体"/>
                <w:sz w:val="24"/>
                <w:szCs w:val="24"/>
              </w:rPr>
            </w:pPr>
            <w:r>
              <w:rPr>
                <w:rFonts w:hint="eastAsia" w:ascii="宋体" w:hAnsi="宋体" w:eastAsia="宋体" w:cs="宋体"/>
                <w:sz w:val="24"/>
                <w:szCs w:val="24"/>
              </w:rPr>
              <w:t>序号</w:t>
            </w:r>
          </w:p>
        </w:tc>
        <w:tc>
          <w:tcPr>
            <w:tcW w:w="752"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868DB3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宋体" w:hAnsi="宋体" w:eastAsia="宋体"/>
                <w:sz w:val="24"/>
                <w:szCs w:val="24"/>
              </w:rPr>
            </w:pPr>
            <w:r>
              <w:rPr>
                <w:rFonts w:hint="eastAsia" w:ascii="宋体" w:hAnsi="宋体" w:eastAsia="宋体"/>
                <w:sz w:val="24"/>
                <w:szCs w:val="24"/>
              </w:rPr>
              <w:t>项目名称</w:t>
            </w:r>
          </w:p>
        </w:tc>
        <w:tc>
          <w:tcPr>
            <w:tcW w:w="3257" w:type="pct"/>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409B782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宋体" w:hAnsi="宋体" w:eastAsia="宋体" w:cs="宋体"/>
                <w:sz w:val="24"/>
                <w:szCs w:val="24"/>
              </w:rPr>
            </w:pPr>
            <w:r>
              <w:rPr>
                <w:rFonts w:hint="eastAsia" w:ascii="宋体" w:hAnsi="宋体" w:eastAsia="宋体" w:cs="宋体"/>
                <w:sz w:val="24"/>
                <w:szCs w:val="24"/>
              </w:rPr>
              <w:t>服务要求</w:t>
            </w:r>
          </w:p>
        </w:tc>
        <w:tc>
          <w:tcPr>
            <w:tcW w:w="570" w:type="pct"/>
            <w:tcBorders>
              <w:top w:val="single" w:color="auto" w:sz="4" w:space="0"/>
              <w:left w:val="single" w:color="auto" w:sz="4" w:space="0"/>
              <w:bottom w:val="single" w:color="auto" w:sz="4" w:space="0"/>
              <w:right w:val="single" w:color="auto" w:sz="4" w:space="0"/>
            </w:tcBorders>
            <w:noWrap w:val="0"/>
            <w:vAlign w:val="center"/>
          </w:tcPr>
          <w:p w14:paraId="578A170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宋体" w:hAnsi="宋体" w:eastAsia="宋体" w:cs="宋体"/>
                <w:sz w:val="24"/>
                <w:szCs w:val="24"/>
              </w:rPr>
            </w:pPr>
            <w:r>
              <w:rPr>
                <w:rFonts w:hint="eastAsia" w:ascii="宋体" w:hAnsi="宋体" w:eastAsia="宋体" w:cs="宋体"/>
                <w:sz w:val="24"/>
                <w:szCs w:val="24"/>
              </w:rPr>
              <w:t>数量</w:t>
            </w:r>
          </w:p>
          <w:p w14:paraId="4C42014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宋体" w:hAnsi="宋体" w:eastAsia="宋体"/>
                <w:bCs/>
                <w:sz w:val="24"/>
                <w:szCs w:val="24"/>
              </w:rPr>
            </w:pPr>
            <w:r>
              <w:rPr>
                <w:rFonts w:hint="eastAsia" w:ascii="宋体" w:hAnsi="宋体" w:eastAsia="宋体" w:cs="宋体"/>
                <w:sz w:val="24"/>
                <w:szCs w:val="24"/>
              </w:rPr>
              <w:t>（项）</w:t>
            </w:r>
          </w:p>
        </w:tc>
      </w:tr>
      <w:tr w14:paraId="5AE7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419"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2B6F828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w:t>
            </w:r>
          </w:p>
        </w:tc>
        <w:tc>
          <w:tcPr>
            <w:tcW w:w="752"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C6EE89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宋体" w:hAnsi="宋体" w:eastAsia="宋体"/>
                <w:sz w:val="24"/>
                <w:szCs w:val="24"/>
              </w:rPr>
            </w:pPr>
            <w:r>
              <w:rPr>
                <w:rFonts w:hint="eastAsia" w:ascii="宋体" w:hAnsi="宋体" w:cs="宋体"/>
                <w:b/>
                <w:bCs/>
                <w:kern w:val="0"/>
                <w:szCs w:val="21"/>
                <w:lang w:val="en-US" w:eastAsia="zh-CN"/>
              </w:rPr>
              <w:t>药物研发中心印刷服务采购项目</w:t>
            </w:r>
          </w:p>
        </w:tc>
        <w:tc>
          <w:tcPr>
            <w:tcW w:w="3257" w:type="pct"/>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253A7949">
            <w:pPr>
              <w:keepNext w:val="0"/>
              <w:keepLines w:val="0"/>
              <w:pageBreakBefore w:val="0"/>
              <w:widowControl w:val="0"/>
              <w:numPr>
                <w:ilvl w:val="0"/>
                <w:numId w:val="1"/>
              </w:numPr>
              <w:suppressLineNumbers w:val="0"/>
              <w:kinsoku/>
              <w:wordWrap/>
              <w:overflowPunct/>
              <w:topLinePunct w:val="0"/>
              <w:autoSpaceDE/>
              <w:autoSpaceDN/>
              <w:bidi w:val="0"/>
              <w:adjustRightInd/>
              <w:spacing w:before="0" w:beforeAutospacing="0" w:after="0" w:afterAutospacing="0" w:line="480" w:lineRule="exact"/>
              <w:ind w:left="0" w:right="0"/>
              <w:jc w:val="left"/>
              <w:textAlignment w:val="auto"/>
              <w:rPr>
                <w:rFonts w:hint="eastAsia" w:ascii="宋体" w:hAnsi="宋体" w:eastAsia="宋体"/>
                <w:sz w:val="24"/>
                <w:lang w:eastAsia="zh-CN"/>
              </w:rPr>
            </w:pPr>
            <w:r>
              <w:rPr>
                <w:rFonts w:hint="eastAsia" w:ascii="宋体" w:hAnsi="宋体" w:eastAsia="宋体"/>
                <w:sz w:val="24"/>
              </w:rPr>
              <w:t>每次印刷前必须与采购人核对样版，按采购人要求修改印刷内容，每次修改印刷内容，不得另外收费</w:t>
            </w:r>
            <w:r>
              <w:rPr>
                <w:rFonts w:hint="eastAsia" w:ascii="宋体" w:hAnsi="宋体" w:eastAsia="宋体"/>
                <w:sz w:val="24"/>
                <w:lang w:eastAsia="zh-CN"/>
              </w:rPr>
              <w:t>；</w:t>
            </w:r>
          </w:p>
          <w:p w14:paraId="6C7347B9">
            <w:pPr>
              <w:keepNext w:val="0"/>
              <w:keepLines w:val="0"/>
              <w:pageBreakBefore w:val="0"/>
              <w:widowControl w:val="0"/>
              <w:numPr>
                <w:ilvl w:val="0"/>
                <w:numId w:val="1"/>
              </w:numPr>
              <w:suppressLineNumbers w:val="0"/>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left"/>
              <w:textAlignment w:val="auto"/>
              <w:rPr>
                <w:rFonts w:hint="eastAsia" w:ascii="宋体" w:hAnsi="宋体" w:eastAsia="宋体"/>
                <w:sz w:val="24"/>
                <w:lang w:val="en-US" w:eastAsia="zh-CN"/>
              </w:rPr>
            </w:pPr>
            <w:r>
              <w:rPr>
                <w:rFonts w:hint="eastAsia" w:ascii="宋体" w:hAnsi="宋体" w:eastAsia="宋体"/>
                <w:sz w:val="24"/>
                <w:lang w:val="en-US" w:eastAsia="zh-CN"/>
              </w:rPr>
              <w:t>供应商承印物品的设计原稿、底片、印版等归采购人所有；</w:t>
            </w:r>
          </w:p>
          <w:p w14:paraId="7C8560C7">
            <w:pPr>
              <w:keepNext w:val="0"/>
              <w:keepLines w:val="0"/>
              <w:pageBreakBefore w:val="0"/>
              <w:widowControl w:val="0"/>
              <w:numPr>
                <w:ilvl w:val="0"/>
                <w:numId w:val="1"/>
              </w:numPr>
              <w:suppressLineNumbers w:val="0"/>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left"/>
              <w:textAlignment w:val="auto"/>
              <w:rPr>
                <w:rFonts w:hint="eastAsia" w:ascii="宋体" w:hAnsi="宋体" w:eastAsia="宋体"/>
                <w:sz w:val="24"/>
                <w:lang w:val="en-US" w:eastAsia="zh-CN"/>
              </w:rPr>
            </w:pPr>
            <w:r>
              <w:rPr>
                <w:rFonts w:hint="eastAsia" w:ascii="宋体" w:hAnsi="宋体" w:eastAsia="宋体"/>
                <w:sz w:val="24"/>
                <w:lang w:val="en-US" w:eastAsia="zh-CN"/>
              </w:rPr>
              <w:t>对印刷产品的质量（含印刷字迹、字体、色彩、规格）与采购约定不符，视同印刷不合格，采购方可以拒收，损失由供应商承担；</w:t>
            </w:r>
          </w:p>
          <w:p w14:paraId="09FAA192">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480" w:lineRule="exact"/>
              <w:ind w:left="0" w:leftChars="0" w:right="0" w:rightChars="0"/>
              <w:jc w:val="left"/>
              <w:textAlignment w:val="auto"/>
              <w:rPr>
                <w:rFonts w:hint="default" w:ascii="宋体" w:hAnsi="宋体" w:eastAsia="宋体" w:cs="宋体"/>
                <w:sz w:val="24"/>
                <w:szCs w:val="24"/>
                <w:lang w:val="en-US" w:eastAsia="zh-CN"/>
              </w:rPr>
            </w:pPr>
            <w:r>
              <w:rPr>
                <w:rFonts w:hint="eastAsia" w:ascii="宋体" w:hAnsi="宋体" w:eastAsia="宋体"/>
                <w:sz w:val="24"/>
                <w:lang w:val="en-US" w:eastAsia="zh-CN"/>
              </w:rPr>
              <w:t>4、按国家有关规定实行“三包”</w:t>
            </w:r>
          </w:p>
        </w:tc>
        <w:tc>
          <w:tcPr>
            <w:tcW w:w="570" w:type="pct"/>
            <w:tcBorders>
              <w:top w:val="single" w:color="auto" w:sz="4" w:space="0"/>
              <w:left w:val="single" w:color="auto" w:sz="4" w:space="0"/>
              <w:bottom w:val="single" w:color="auto" w:sz="4" w:space="0"/>
              <w:right w:val="single" w:color="auto" w:sz="4" w:space="0"/>
            </w:tcBorders>
            <w:noWrap w:val="0"/>
            <w:vAlign w:val="center"/>
          </w:tcPr>
          <w:p w14:paraId="2228ABF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177</w:t>
            </w:r>
          </w:p>
        </w:tc>
      </w:tr>
      <w:tr w14:paraId="7A1F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394421E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textAlignment w:val="auto"/>
              <w:rPr>
                <w:rFonts w:hint="default" w:ascii="宋体" w:hAnsi="宋体" w:eastAsia="宋体"/>
                <w:sz w:val="24"/>
                <w:szCs w:val="24"/>
              </w:rPr>
            </w:pPr>
            <w:r>
              <w:rPr>
                <w:rFonts w:hint="eastAsia" w:ascii="宋体" w:hAnsi="宋体" w:eastAsia="宋体"/>
                <w:sz w:val="24"/>
                <w:szCs w:val="24"/>
              </w:rPr>
              <w:t>（二）商务要求</w:t>
            </w:r>
          </w:p>
        </w:tc>
      </w:tr>
      <w:tr w14:paraId="3A26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419"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3B877B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宋体" w:hAnsi="宋体" w:eastAsia="宋体"/>
                <w:sz w:val="24"/>
                <w:szCs w:val="24"/>
              </w:rPr>
            </w:pPr>
            <w:r>
              <w:rPr>
                <w:rFonts w:hint="eastAsia" w:ascii="宋体" w:hAnsi="宋体" w:eastAsia="宋体"/>
                <w:sz w:val="24"/>
                <w:szCs w:val="24"/>
              </w:rPr>
              <w:t>序号</w:t>
            </w:r>
          </w:p>
        </w:tc>
        <w:tc>
          <w:tcPr>
            <w:tcW w:w="1597" w:type="pct"/>
            <w:gridSpan w:val="2"/>
            <w:tcBorders>
              <w:top w:val="single" w:color="auto" w:sz="4" w:space="0"/>
              <w:left w:val="single" w:color="auto" w:sz="4" w:space="0"/>
              <w:bottom w:val="single" w:color="auto" w:sz="4" w:space="0"/>
              <w:right w:val="single" w:color="auto" w:sz="4" w:space="0"/>
            </w:tcBorders>
            <w:noWrap w:val="0"/>
            <w:vAlign w:val="center"/>
          </w:tcPr>
          <w:p w14:paraId="7BEEED9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105" w:leftChars="50" w:right="105" w:rightChars="50"/>
              <w:jc w:val="center"/>
              <w:textAlignment w:val="auto"/>
              <w:rPr>
                <w:rFonts w:hint="default" w:ascii="宋体" w:hAnsi="宋体" w:eastAsia="宋体"/>
                <w:sz w:val="24"/>
                <w:szCs w:val="24"/>
              </w:rPr>
            </w:pPr>
            <w:r>
              <w:rPr>
                <w:rFonts w:hint="eastAsia" w:ascii="宋体" w:hAnsi="宋体" w:eastAsia="宋体"/>
                <w:sz w:val="24"/>
                <w:szCs w:val="24"/>
              </w:rPr>
              <w:t>商务条款</w:t>
            </w:r>
          </w:p>
        </w:tc>
        <w:tc>
          <w:tcPr>
            <w:tcW w:w="2983" w:type="pct"/>
            <w:gridSpan w:val="2"/>
            <w:tcBorders>
              <w:top w:val="single" w:color="auto" w:sz="4" w:space="0"/>
              <w:left w:val="single" w:color="auto" w:sz="4" w:space="0"/>
              <w:bottom w:val="single" w:color="auto" w:sz="4" w:space="0"/>
              <w:right w:val="single" w:color="auto" w:sz="4" w:space="0"/>
            </w:tcBorders>
            <w:noWrap w:val="0"/>
            <w:vAlign w:val="center"/>
          </w:tcPr>
          <w:p w14:paraId="09E9B39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105" w:leftChars="50" w:right="105" w:rightChars="50"/>
              <w:jc w:val="center"/>
              <w:textAlignment w:val="auto"/>
              <w:rPr>
                <w:rFonts w:hint="default" w:ascii="宋体" w:hAnsi="宋体" w:eastAsia="宋体"/>
                <w:sz w:val="24"/>
                <w:szCs w:val="24"/>
              </w:rPr>
            </w:pPr>
            <w:r>
              <w:rPr>
                <w:rFonts w:hint="eastAsia" w:ascii="宋体" w:hAnsi="宋体" w:eastAsia="宋体"/>
                <w:sz w:val="24"/>
                <w:szCs w:val="24"/>
              </w:rPr>
              <w:t>商务要求</w:t>
            </w:r>
          </w:p>
        </w:tc>
      </w:tr>
      <w:tr w14:paraId="4599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419"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77FB573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宋体" w:hAnsi="宋体" w:eastAsia="宋体"/>
                <w:sz w:val="24"/>
                <w:szCs w:val="24"/>
              </w:rPr>
            </w:pPr>
            <w:r>
              <w:rPr>
                <w:rFonts w:hint="eastAsia" w:ascii="宋体" w:hAnsi="宋体" w:eastAsia="宋体"/>
                <w:sz w:val="24"/>
                <w:szCs w:val="24"/>
              </w:rPr>
              <w:t>1</w:t>
            </w:r>
          </w:p>
        </w:tc>
        <w:tc>
          <w:tcPr>
            <w:tcW w:w="1597" w:type="pct"/>
            <w:gridSpan w:val="2"/>
            <w:tcBorders>
              <w:top w:val="single" w:color="auto" w:sz="4" w:space="0"/>
              <w:left w:val="single" w:color="auto" w:sz="4" w:space="0"/>
              <w:bottom w:val="single" w:color="auto" w:sz="4" w:space="0"/>
              <w:right w:val="single" w:color="auto" w:sz="4" w:space="0"/>
            </w:tcBorders>
            <w:noWrap w:val="0"/>
            <w:vAlign w:val="center"/>
          </w:tcPr>
          <w:p w14:paraId="3B6C1F24">
            <w:pPr>
              <w:pStyle w:val="3"/>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宋体" w:hAnsi="宋体" w:eastAsia="宋体"/>
                <w:sz w:val="24"/>
              </w:rPr>
            </w:pPr>
            <w:r>
              <w:rPr>
                <w:rFonts w:hint="eastAsia" w:ascii="宋体" w:hAnsi="宋体"/>
                <w:sz w:val="24"/>
                <w:lang w:val="en-US" w:eastAsia="zh-CN"/>
              </w:rPr>
              <w:t>服务期</w:t>
            </w:r>
          </w:p>
        </w:tc>
        <w:tc>
          <w:tcPr>
            <w:tcW w:w="2983" w:type="pct"/>
            <w:gridSpan w:val="2"/>
            <w:tcBorders>
              <w:top w:val="single" w:color="auto" w:sz="4" w:space="0"/>
              <w:left w:val="single" w:color="auto" w:sz="4" w:space="0"/>
              <w:bottom w:val="single" w:color="auto" w:sz="4" w:space="0"/>
              <w:right w:val="single" w:color="auto" w:sz="4" w:space="0"/>
            </w:tcBorders>
            <w:noWrap w:val="0"/>
            <w:vAlign w:val="center"/>
          </w:tcPr>
          <w:p w14:paraId="53C6E0E1">
            <w:pPr>
              <w:pStyle w:val="3"/>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宋体" w:hAnsi="宋体" w:eastAsia="宋体"/>
                <w:sz w:val="24"/>
              </w:rPr>
            </w:pPr>
            <w:r>
              <w:rPr>
                <w:rFonts w:hint="eastAsia" w:ascii="宋体" w:hAnsi="宋体" w:eastAsia="宋体"/>
                <w:sz w:val="24"/>
                <w:lang w:val="en-US" w:eastAsia="zh-CN"/>
              </w:rPr>
              <w:t>2年</w:t>
            </w:r>
          </w:p>
        </w:tc>
      </w:tr>
      <w:tr w14:paraId="2650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419"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670BF7B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597" w:type="pct"/>
            <w:gridSpan w:val="2"/>
            <w:tcBorders>
              <w:top w:val="single" w:color="auto" w:sz="4" w:space="0"/>
              <w:left w:val="single" w:color="auto" w:sz="4" w:space="0"/>
              <w:bottom w:val="single" w:color="auto" w:sz="4" w:space="0"/>
              <w:right w:val="single" w:color="auto" w:sz="4" w:space="0"/>
            </w:tcBorders>
            <w:noWrap w:val="0"/>
            <w:vAlign w:val="center"/>
          </w:tcPr>
          <w:p w14:paraId="274535E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105" w:leftChars="50" w:right="105" w:rightChars="50"/>
              <w:jc w:val="center"/>
              <w:textAlignment w:val="auto"/>
              <w:rPr>
                <w:rFonts w:hint="default" w:ascii="宋体" w:hAnsi="宋体"/>
                <w:sz w:val="24"/>
                <w:lang w:val="en-US" w:eastAsia="zh-CN"/>
              </w:rPr>
            </w:pPr>
            <w:r>
              <w:rPr>
                <w:rFonts w:hint="eastAsia" w:ascii="宋体" w:hAnsi="宋体"/>
                <w:sz w:val="24"/>
                <w:szCs w:val="24"/>
                <w:lang w:val="en-US" w:eastAsia="zh-CN"/>
              </w:rPr>
              <w:t>技术服务要求</w:t>
            </w:r>
          </w:p>
        </w:tc>
        <w:tc>
          <w:tcPr>
            <w:tcW w:w="2983" w:type="pct"/>
            <w:gridSpan w:val="2"/>
            <w:tcBorders>
              <w:top w:val="single" w:color="auto" w:sz="4" w:space="0"/>
              <w:left w:val="single" w:color="auto" w:sz="4" w:space="0"/>
              <w:bottom w:val="single" w:color="auto" w:sz="4" w:space="0"/>
              <w:right w:val="single" w:color="auto" w:sz="4" w:space="0"/>
            </w:tcBorders>
            <w:noWrap w:val="0"/>
            <w:vAlign w:val="center"/>
          </w:tcPr>
          <w:p w14:paraId="3536BDA5">
            <w:pPr>
              <w:pStyle w:val="3"/>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left"/>
              <w:textAlignment w:val="auto"/>
              <w:rPr>
                <w:rFonts w:hint="default" w:ascii="宋体" w:hAnsi="宋体" w:eastAsia="宋体"/>
                <w:sz w:val="24"/>
                <w:lang w:val="en-US" w:eastAsia="zh-CN"/>
              </w:rPr>
            </w:pPr>
            <w:r>
              <w:rPr>
                <w:rFonts w:hint="default" w:ascii="宋体" w:hAnsi="宋体" w:eastAsia="宋体" w:cs="宋体"/>
                <w:sz w:val="24"/>
                <w:szCs w:val="24"/>
                <w:lang w:val="en-US" w:eastAsia="zh-CN"/>
              </w:rPr>
              <w:t>采购人根据需求向成交供应商发送订购单，采用按需送货的形式订购</w:t>
            </w:r>
            <w:r>
              <w:rPr>
                <w:rFonts w:hint="eastAsia" w:ascii="宋体" w:hAnsi="宋体" w:eastAsia="宋体" w:cs="宋体"/>
                <w:sz w:val="24"/>
                <w:szCs w:val="24"/>
                <w:lang w:val="en-US" w:eastAsia="zh-CN"/>
              </w:rPr>
              <w:t>,首次订购需要和采购人对版货物样品，经采购人同意后生产送货。</w:t>
            </w:r>
          </w:p>
        </w:tc>
      </w:tr>
      <w:tr w14:paraId="2E50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19"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430D12B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eastAsia" w:ascii="宋体" w:hAnsi="宋体" w:eastAsia="宋体"/>
                <w:sz w:val="24"/>
                <w:szCs w:val="24"/>
                <w:lang w:eastAsia="zh-CN"/>
              </w:rPr>
            </w:pPr>
            <w:r>
              <w:rPr>
                <w:rFonts w:hint="eastAsia" w:ascii="宋体" w:hAnsi="宋体"/>
                <w:sz w:val="24"/>
                <w:szCs w:val="24"/>
                <w:lang w:val="en-US" w:eastAsia="zh-CN"/>
              </w:rPr>
              <w:t>3</w:t>
            </w:r>
          </w:p>
        </w:tc>
        <w:tc>
          <w:tcPr>
            <w:tcW w:w="1597" w:type="pct"/>
            <w:gridSpan w:val="2"/>
            <w:tcBorders>
              <w:top w:val="single" w:color="auto" w:sz="4" w:space="0"/>
              <w:left w:val="single" w:color="auto" w:sz="4" w:space="0"/>
              <w:bottom w:val="single" w:color="auto" w:sz="4" w:space="0"/>
              <w:right w:val="single" w:color="auto" w:sz="4" w:space="0"/>
            </w:tcBorders>
            <w:noWrap w:val="0"/>
            <w:vAlign w:val="center"/>
          </w:tcPr>
          <w:p w14:paraId="3CFA3F1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105" w:leftChars="50" w:right="105" w:rightChars="50"/>
              <w:jc w:val="center"/>
              <w:textAlignment w:val="auto"/>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交货方式</w:t>
            </w:r>
          </w:p>
        </w:tc>
        <w:tc>
          <w:tcPr>
            <w:tcW w:w="2983" w:type="pct"/>
            <w:gridSpan w:val="2"/>
            <w:tcBorders>
              <w:top w:val="single" w:color="auto" w:sz="4" w:space="0"/>
              <w:left w:val="single" w:color="auto" w:sz="4" w:space="0"/>
              <w:bottom w:val="single" w:color="auto" w:sz="4" w:space="0"/>
              <w:right w:val="single" w:color="auto" w:sz="4" w:space="0"/>
            </w:tcBorders>
            <w:noWrap w:val="0"/>
            <w:vAlign w:val="center"/>
          </w:tcPr>
          <w:p w14:paraId="427C83F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105" w:leftChars="50" w:right="105" w:rightChars="50"/>
              <w:jc w:val="left"/>
              <w:textAlignment w:val="auto"/>
              <w:rPr>
                <w:rFonts w:hint="eastAsia" w:ascii="宋体" w:hAnsi="宋体" w:eastAsia="宋体"/>
                <w:sz w:val="24"/>
                <w:lang w:eastAsia="zh-CN"/>
              </w:rPr>
            </w:pPr>
            <w:r>
              <w:rPr>
                <w:rFonts w:hint="eastAsia" w:ascii="宋体" w:hAnsi="宋体" w:eastAsia="宋体"/>
                <w:sz w:val="24"/>
                <w:szCs w:val="24"/>
              </w:rPr>
              <w:t>免费送货上门，所需的差旅费、运费和相关税费等，均由成交供应商自行承担</w:t>
            </w:r>
            <w:r>
              <w:rPr>
                <w:rFonts w:hint="eastAsia" w:ascii="宋体" w:hAnsi="宋体" w:eastAsia="宋体"/>
                <w:sz w:val="24"/>
                <w:szCs w:val="24"/>
                <w:lang w:eastAsia="zh-CN"/>
              </w:rPr>
              <w:t>；货物要送到仓库指定地点</w:t>
            </w:r>
          </w:p>
        </w:tc>
      </w:tr>
      <w:tr w14:paraId="2897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419"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E8BB97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宋体" w:hAnsi="宋体"/>
                <w:sz w:val="24"/>
                <w:szCs w:val="24"/>
                <w:lang w:val="en-US" w:eastAsia="zh-CN"/>
              </w:rPr>
            </w:pPr>
            <w:r>
              <w:rPr>
                <w:rFonts w:hint="eastAsia" w:ascii="宋体" w:hAnsi="宋体"/>
                <w:sz w:val="24"/>
                <w:szCs w:val="24"/>
                <w:lang w:val="en-US" w:eastAsia="zh-CN"/>
              </w:rPr>
              <w:t>4</w:t>
            </w:r>
          </w:p>
        </w:tc>
        <w:tc>
          <w:tcPr>
            <w:tcW w:w="1597" w:type="pct"/>
            <w:gridSpan w:val="2"/>
            <w:tcBorders>
              <w:top w:val="single" w:color="auto" w:sz="4" w:space="0"/>
              <w:left w:val="single" w:color="auto" w:sz="4" w:space="0"/>
              <w:bottom w:val="single" w:color="auto" w:sz="4" w:space="0"/>
              <w:right w:val="single" w:color="auto" w:sz="4" w:space="0"/>
            </w:tcBorders>
            <w:noWrap w:val="0"/>
            <w:vAlign w:val="center"/>
          </w:tcPr>
          <w:p w14:paraId="61716D6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105" w:leftChars="50" w:right="105" w:rightChars="50"/>
              <w:jc w:val="center"/>
              <w:textAlignment w:val="auto"/>
              <w:rPr>
                <w:rFonts w:hint="default" w:ascii="宋体" w:hAnsi="宋体" w:eastAsia="宋体" w:cs="Times New Roman"/>
                <w:kern w:val="2"/>
                <w:sz w:val="24"/>
                <w:szCs w:val="24"/>
                <w:lang w:val="en-US" w:eastAsia="zh-CN" w:bidi="ar-SA"/>
              </w:rPr>
            </w:pPr>
            <w:r>
              <w:rPr>
                <w:rFonts w:hint="eastAsia" w:ascii="宋体" w:hAnsi="宋体" w:eastAsia="宋体"/>
                <w:sz w:val="24"/>
              </w:rPr>
              <w:t>付款方式</w:t>
            </w:r>
          </w:p>
        </w:tc>
        <w:tc>
          <w:tcPr>
            <w:tcW w:w="2983" w:type="pct"/>
            <w:gridSpan w:val="2"/>
            <w:tcBorders>
              <w:top w:val="single" w:color="auto" w:sz="4" w:space="0"/>
              <w:left w:val="single" w:color="auto" w:sz="4" w:space="0"/>
              <w:bottom w:val="single" w:color="auto" w:sz="4" w:space="0"/>
              <w:right w:val="single" w:color="auto" w:sz="4" w:space="0"/>
            </w:tcBorders>
            <w:noWrap w:val="0"/>
            <w:vAlign w:val="center"/>
          </w:tcPr>
          <w:p w14:paraId="426C4B1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105" w:leftChars="50" w:right="105" w:rightChars="50"/>
              <w:jc w:val="center"/>
              <w:textAlignment w:val="auto"/>
              <w:rPr>
                <w:rFonts w:hint="default" w:ascii="宋体" w:hAnsi="宋体" w:eastAsia="宋体"/>
                <w:sz w:val="24"/>
                <w:szCs w:val="24"/>
              </w:rPr>
            </w:pPr>
            <w:r>
              <w:rPr>
                <w:rFonts w:hint="eastAsia" w:ascii="宋体" w:hAnsi="宋体" w:eastAsia="宋体"/>
                <w:sz w:val="24"/>
                <w:szCs w:val="24"/>
                <w:lang w:eastAsia="zh-CN"/>
              </w:rPr>
              <w:t>按半年（即</w:t>
            </w:r>
            <w:r>
              <w:rPr>
                <w:rFonts w:hint="eastAsia" w:ascii="宋体" w:hAnsi="宋体" w:eastAsia="宋体"/>
                <w:sz w:val="24"/>
                <w:szCs w:val="24"/>
                <w:lang w:val="en-US" w:eastAsia="zh-CN"/>
              </w:rPr>
              <w:t>6</w:t>
            </w:r>
            <w:r>
              <w:rPr>
                <w:rFonts w:hint="eastAsia" w:ascii="宋体" w:hAnsi="宋体" w:eastAsia="宋体"/>
                <w:sz w:val="24"/>
                <w:szCs w:val="24"/>
                <w:lang w:eastAsia="zh-CN"/>
              </w:rPr>
              <w:t>个月）进行结算货款，供货完毕后成交供应商开具全额发票</w:t>
            </w:r>
            <w:r>
              <w:rPr>
                <w:rFonts w:hint="eastAsia" w:ascii="宋体" w:hAnsi="宋体" w:eastAsia="宋体"/>
                <w:sz w:val="24"/>
                <w:szCs w:val="24"/>
                <w:lang w:val="en-US" w:eastAsia="zh-CN"/>
              </w:rPr>
              <w:t xml:space="preserve"> </w:t>
            </w:r>
            <w:r>
              <w:rPr>
                <w:rFonts w:hint="eastAsia" w:ascii="宋体" w:hAnsi="宋体" w:eastAsia="宋体"/>
                <w:sz w:val="24"/>
                <w:szCs w:val="24"/>
                <w:lang w:eastAsia="zh-CN"/>
              </w:rPr>
              <w:t>凭发票及货物清单办理货款支付（结算价</w:t>
            </w:r>
            <w:r>
              <w:rPr>
                <w:rFonts w:hint="eastAsia" w:ascii="宋体" w:hAnsi="宋体" w:eastAsia="宋体"/>
                <w:sz w:val="24"/>
                <w:szCs w:val="24"/>
                <w:lang w:val="en-US" w:eastAsia="zh-CN"/>
              </w:rPr>
              <w:t>=单价*实际供货量</w:t>
            </w:r>
            <w:r>
              <w:rPr>
                <w:rFonts w:hint="eastAsia" w:ascii="宋体" w:hAnsi="宋体" w:eastAsia="宋体"/>
                <w:sz w:val="24"/>
                <w:szCs w:val="24"/>
                <w:lang w:eastAsia="zh-CN"/>
              </w:rPr>
              <w:t>）</w:t>
            </w:r>
          </w:p>
        </w:tc>
      </w:tr>
      <w:tr w14:paraId="6289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419"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74B5C83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宋体" w:hAnsi="宋体"/>
                <w:sz w:val="24"/>
                <w:szCs w:val="24"/>
                <w:lang w:val="en-US" w:eastAsia="zh-CN"/>
              </w:rPr>
            </w:pPr>
            <w:r>
              <w:rPr>
                <w:rFonts w:hint="eastAsia" w:ascii="宋体" w:hAnsi="宋体"/>
                <w:sz w:val="24"/>
                <w:szCs w:val="24"/>
                <w:lang w:val="en-US" w:eastAsia="zh-CN"/>
              </w:rPr>
              <w:t>5</w:t>
            </w:r>
          </w:p>
        </w:tc>
        <w:tc>
          <w:tcPr>
            <w:tcW w:w="1597" w:type="pct"/>
            <w:gridSpan w:val="2"/>
            <w:tcBorders>
              <w:top w:val="single" w:color="auto" w:sz="4" w:space="0"/>
              <w:left w:val="single" w:color="auto" w:sz="4" w:space="0"/>
              <w:bottom w:val="single" w:color="auto" w:sz="4" w:space="0"/>
              <w:right w:val="single" w:color="auto" w:sz="4" w:space="0"/>
            </w:tcBorders>
            <w:noWrap w:val="0"/>
            <w:vAlign w:val="center"/>
          </w:tcPr>
          <w:p w14:paraId="31353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105" w:leftChars="50" w:right="105" w:rightChars="50"/>
              <w:jc w:val="center"/>
              <w:textAlignment w:val="auto"/>
              <w:rPr>
                <w:rFonts w:hint="default" w:ascii="宋体" w:hAnsi="宋体" w:eastAsia="宋体" w:cs="Times New Roman"/>
                <w:kern w:val="2"/>
                <w:sz w:val="24"/>
                <w:szCs w:val="24"/>
                <w:lang w:val="en-US" w:eastAsia="zh-CN" w:bidi="ar-SA"/>
              </w:rPr>
            </w:pPr>
            <w:r>
              <w:rPr>
                <w:rFonts w:hint="eastAsia" w:ascii="宋体" w:hAnsi="宋体" w:eastAsia="宋体"/>
                <w:sz w:val="24"/>
                <w:lang w:val="en-US" w:eastAsia="zh-CN"/>
              </w:rPr>
              <w:t>售后服务</w:t>
            </w:r>
          </w:p>
        </w:tc>
        <w:tc>
          <w:tcPr>
            <w:tcW w:w="2983" w:type="pct"/>
            <w:gridSpan w:val="2"/>
            <w:tcBorders>
              <w:top w:val="single" w:color="auto" w:sz="4" w:space="0"/>
              <w:left w:val="single" w:color="auto" w:sz="4" w:space="0"/>
              <w:bottom w:val="single" w:color="auto" w:sz="4" w:space="0"/>
              <w:right w:val="single" w:color="auto" w:sz="4" w:space="0"/>
            </w:tcBorders>
            <w:noWrap w:val="0"/>
            <w:vAlign w:val="center"/>
          </w:tcPr>
          <w:p w14:paraId="14C969B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105" w:leftChars="50" w:right="105" w:rightChars="50"/>
              <w:jc w:val="left"/>
              <w:textAlignment w:val="auto"/>
              <w:rPr>
                <w:rFonts w:hint="eastAsia"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w:t>
            </w:r>
            <w:r>
              <w:rPr>
                <w:rFonts w:hint="eastAsia" w:ascii="宋体" w:hAnsi="宋体" w:eastAsia="宋体"/>
                <w:sz w:val="24"/>
                <w:szCs w:val="24"/>
              </w:rPr>
              <w:t>供应商应按货品出厂规定的货物性能、技术要求、质量标准向采购人提供未经使用的全新产品</w:t>
            </w:r>
            <w:r>
              <w:rPr>
                <w:rFonts w:hint="eastAsia" w:ascii="宋体" w:hAnsi="宋体" w:eastAsia="宋体"/>
                <w:sz w:val="24"/>
                <w:szCs w:val="24"/>
                <w:lang w:eastAsia="zh-CN"/>
              </w:rPr>
              <w:t>，</w:t>
            </w:r>
            <w:r>
              <w:rPr>
                <w:rFonts w:hint="eastAsia" w:ascii="宋体" w:hAnsi="宋体" w:eastAsia="宋体"/>
                <w:sz w:val="24"/>
                <w:szCs w:val="24"/>
              </w:rPr>
              <w:t>如发现质量问题,根据实际情况,经双方协商,可按以下办法处理:</w:t>
            </w:r>
          </w:p>
          <w:p w14:paraId="45D8E5C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105" w:leftChars="50" w:right="105" w:rightChars="50"/>
              <w:jc w:val="both"/>
              <w:textAlignment w:val="auto"/>
              <w:rPr>
                <w:rFonts w:hint="eastAsia" w:ascii="宋体" w:hAnsi="宋体" w:eastAsia="宋体"/>
                <w:sz w:val="24"/>
                <w:szCs w:val="24"/>
              </w:rPr>
            </w:pPr>
            <w:r>
              <w:rPr>
                <w:rFonts w:hint="eastAsia" w:ascii="宋体" w:hAnsi="宋体" w:eastAsia="宋体"/>
                <w:sz w:val="24"/>
                <w:szCs w:val="24"/>
              </w:rPr>
              <w:t>1）更换:由供应商承担所发生的全部费用。</w:t>
            </w:r>
          </w:p>
          <w:p w14:paraId="107D394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105" w:leftChars="50" w:right="105" w:rightChars="50"/>
              <w:jc w:val="left"/>
              <w:textAlignment w:val="auto"/>
              <w:rPr>
                <w:rFonts w:hint="eastAsia" w:ascii="宋体" w:hAnsi="宋体" w:eastAsia="宋体"/>
                <w:sz w:val="24"/>
                <w:szCs w:val="24"/>
              </w:rPr>
            </w:pPr>
            <w:r>
              <w:rPr>
                <w:rFonts w:hint="eastAsia" w:ascii="宋体" w:hAnsi="宋体" w:eastAsia="宋体"/>
                <w:sz w:val="24"/>
                <w:szCs w:val="24"/>
              </w:rPr>
              <w:t>2）退货处理:供货商应该退还采购人支付的合同款,同时应承担该货物的直接费用(运输、保险、检验、货款利息及银行手续费等)。</w:t>
            </w:r>
          </w:p>
          <w:p w14:paraId="7C79B6F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105" w:leftChars="50" w:right="105" w:rightChars="50"/>
              <w:jc w:val="left"/>
              <w:textAlignment w:val="auto"/>
              <w:rPr>
                <w:rFonts w:hint="eastAsia"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如在使用过程中发生质量问题,供货商在接到采购人通知后应在2小时内到达我方现场处理。</w:t>
            </w:r>
          </w:p>
          <w:p w14:paraId="6B8459F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105" w:leftChars="50" w:right="105" w:rightChars="50"/>
              <w:jc w:val="left"/>
              <w:textAlignment w:val="auto"/>
              <w:rPr>
                <w:rFonts w:hint="default" w:ascii="宋体" w:hAnsi="宋体" w:eastAsia="宋体"/>
                <w:sz w:val="24"/>
                <w:szCs w:val="24"/>
              </w:rPr>
            </w:pPr>
            <w:r>
              <w:rPr>
                <w:rFonts w:hint="eastAsia" w:ascii="宋体" w:hAnsi="宋体" w:eastAsia="宋体"/>
                <w:sz w:val="24"/>
                <w:szCs w:val="24"/>
                <w:lang w:val="en-US" w:eastAsia="zh-CN"/>
              </w:rPr>
              <w:t>3、供应商收到采购人订购单15天内完成货物交付，因不可抗力因素导致可提前告知采购人。</w:t>
            </w:r>
          </w:p>
        </w:tc>
      </w:tr>
      <w:tr w14:paraId="02A3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419"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34D797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宋体" w:hAnsi="宋体"/>
                <w:sz w:val="24"/>
                <w:szCs w:val="24"/>
                <w:lang w:val="en-US" w:eastAsia="zh-CN"/>
              </w:rPr>
            </w:pPr>
            <w:r>
              <w:rPr>
                <w:rFonts w:hint="eastAsia" w:ascii="宋体" w:hAnsi="宋体"/>
                <w:sz w:val="24"/>
                <w:szCs w:val="24"/>
                <w:lang w:val="en-US" w:eastAsia="zh-CN"/>
              </w:rPr>
              <w:t>6</w:t>
            </w:r>
          </w:p>
        </w:tc>
        <w:tc>
          <w:tcPr>
            <w:tcW w:w="1597" w:type="pct"/>
            <w:gridSpan w:val="2"/>
            <w:tcBorders>
              <w:top w:val="single" w:color="auto" w:sz="4" w:space="0"/>
              <w:left w:val="single" w:color="auto" w:sz="4" w:space="0"/>
              <w:bottom w:val="single" w:color="auto" w:sz="4" w:space="0"/>
              <w:right w:val="single" w:color="auto" w:sz="4" w:space="0"/>
            </w:tcBorders>
            <w:noWrap w:val="0"/>
            <w:vAlign w:val="center"/>
          </w:tcPr>
          <w:p w14:paraId="5C0A96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105" w:leftChars="50" w:right="105" w:rightChars="50"/>
              <w:jc w:val="center"/>
              <w:textAlignment w:val="auto"/>
              <w:rPr>
                <w:rFonts w:hint="default" w:ascii="宋体" w:hAnsi="宋体" w:eastAsia="宋体"/>
                <w:sz w:val="24"/>
                <w:lang w:val="en-US" w:eastAsia="zh-CN"/>
              </w:rPr>
            </w:pPr>
            <w:r>
              <w:rPr>
                <w:rFonts w:hint="eastAsia" w:ascii="宋体" w:hAnsi="宋体" w:eastAsia="宋体"/>
                <w:sz w:val="24"/>
                <w:lang w:val="en-US" w:eastAsia="zh-CN"/>
              </w:rPr>
              <w:t>报价要求</w:t>
            </w:r>
          </w:p>
        </w:tc>
        <w:tc>
          <w:tcPr>
            <w:tcW w:w="2983" w:type="pct"/>
            <w:gridSpan w:val="2"/>
            <w:tcBorders>
              <w:top w:val="single" w:color="auto" w:sz="4" w:space="0"/>
              <w:left w:val="single" w:color="auto" w:sz="4" w:space="0"/>
              <w:bottom w:val="single" w:color="auto" w:sz="4" w:space="0"/>
              <w:right w:val="single" w:color="auto" w:sz="4" w:space="0"/>
            </w:tcBorders>
            <w:noWrap w:val="0"/>
            <w:vAlign w:val="center"/>
          </w:tcPr>
          <w:p w14:paraId="7D4FA4B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105" w:leftChars="50" w:right="105" w:rightChars="5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项目需求中所列的采购数量仅为采购计划量，最终结算以采购人实际采购数量为准。要求响应供应商根据项目需求所列内容进行报价，单价将作为签订采购合同的重要依据，响应供应商的总报价不作为最终成交金额，成交金额由采购人每批次实际采购的数量以及成交供应商的成交单价确定。</w:t>
            </w:r>
          </w:p>
          <w:p w14:paraId="0434FDD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105" w:leftChars="50" w:right="105" w:rightChars="5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本项目非一次性供货服务采购，为实时需求供货，项目清单所列的采购数量为年度预估量，要求供应商根据项目需求所列内容进行分项报价，报价包括项目清单所需的材料费、运费、设计费、人工费、税费等完成本项目所需的一切费用。</w:t>
            </w:r>
          </w:p>
        </w:tc>
      </w:tr>
    </w:tbl>
    <w:p w14:paraId="7A7ECF7B">
      <w:pPr>
        <w:numPr>
          <w:ilvl w:val="0"/>
          <w:numId w:val="0"/>
        </w:numPr>
        <w:ind w:firstLine="420"/>
        <w:rPr>
          <w:rFonts w:hint="default"/>
          <w:sz w:val="24"/>
          <w:szCs w:val="24"/>
          <w:lang w:eastAsia="zh-CN"/>
        </w:rPr>
      </w:pPr>
    </w:p>
    <w:p w14:paraId="127BAEED">
      <w:pPr>
        <w:spacing w:after="0" w:line="360" w:lineRule="exact"/>
        <w:jc w:val="center"/>
        <w:rPr>
          <w:rFonts w:hint="eastAsia" w:asciiTheme="minorEastAsia" w:hAnsiTheme="minorEastAsia" w:eastAsiaTheme="minorEastAsia"/>
          <w:b/>
          <w:sz w:val="36"/>
          <w:szCs w:val="36"/>
        </w:rPr>
      </w:pPr>
    </w:p>
    <w:p w14:paraId="0A6F50F6">
      <w:pPr>
        <w:spacing w:after="0" w:line="360" w:lineRule="exact"/>
        <w:jc w:val="center"/>
        <w:rPr>
          <w:rFonts w:hint="eastAsia" w:asciiTheme="minorEastAsia" w:hAnsiTheme="minorEastAsia" w:eastAsiaTheme="minorEastAsia"/>
          <w:b/>
          <w:sz w:val="36"/>
          <w:szCs w:val="36"/>
        </w:rPr>
      </w:pPr>
    </w:p>
    <w:p w14:paraId="20D83934">
      <w:pPr>
        <w:spacing w:after="0" w:line="360" w:lineRule="exact"/>
        <w:jc w:val="center"/>
        <w:rPr>
          <w:rFonts w:hint="eastAsia" w:asciiTheme="minorEastAsia" w:hAnsiTheme="minorEastAsia" w:eastAsiaTheme="minorEastAsia"/>
          <w:b/>
          <w:sz w:val="36"/>
          <w:szCs w:val="36"/>
        </w:rPr>
      </w:pPr>
    </w:p>
    <w:p w14:paraId="450624B2">
      <w:pPr>
        <w:spacing w:after="0" w:line="360" w:lineRule="exact"/>
        <w:jc w:val="center"/>
        <w:rPr>
          <w:rFonts w:hint="eastAsia" w:asciiTheme="minorEastAsia" w:hAnsiTheme="minorEastAsia" w:eastAsiaTheme="minorEastAsia"/>
          <w:b/>
          <w:sz w:val="36"/>
          <w:szCs w:val="36"/>
        </w:rPr>
      </w:pPr>
    </w:p>
    <w:p w14:paraId="0C6BE999">
      <w:pPr>
        <w:spacing w:after="0" w:line="360" w:lineRule="exact"/>
        <w:jc w:val="center"/>
        <w:rPr>
          <w:rFonts w:hint="eastAsia" w:asciiTheme="minorEastAsia" w:hAnsiTheme="minorEastAsia" w:eastAsiaTheme="minorEastAsia"/>
          <w:b/>
          <w:sz w:val="36"/>
          <w:szCs w:val="36"/>
        </w:rPr>
      </w:pPr>
    </w:p>
    <w:p w14:paraId="4EA949F8">
      <w:pPr>
        <w:pStyle w:val="2"/>
        <w:rPr>
          <w:rFonts w:hint="eastAsia" w:asciiTheme="minorEastAsia" w:hAnsiTheme="minorEastAsia" w:eastAsiaTheme="minorEastAsia"/>
          <w:b/>
          <w:sz w:val="36"/>
          <w:szCs w:val="36"/>
        </w:rPr>
      </w:pPr>
    </w:p>
    <w:p w14:paraId="2DFCA705">
      <w:pPr>
        <w:numPr>
          <w:ilvl w:val="0"/>
          <w:numId w:val="0"/>
        </w:numPr>
        <w:rPr>
          <w:rFonts w:hint="default"/>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A1921C"/>
    <w:multiLevelType w:val="singleLevel"/>
    <w:tmpl w:val="5DA1921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5763F"/>
    <w:rsid w:val="18925B3C"/>
    <w:rsid w:val="19AE3232"/>
    <w:rsid w:val="1B7D317E"/>
    <w:rsid w:val="26004536"/>
    <w:rsid w:val="2E790004"/>
    <w:rsid w:val="319156B3"/>
    <w:rsid w:val="333E509C"/>
    <w:rsid w:val="442C4EA4"/>
    <w:rsid w:val="45463FA1"/>
    <w:rsid w:val="5ECC7FCF"/>
    <w:rsid w:val="66147858"/>
    <w:rsid w:val="76AD3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style>
  <w:style w:type="paragraph" w:styleId="3">
    <w:name w:val="annotation text"/>
    <w:basedOn w:val="1"/>
    <w:unhideWhenUsed/>
    <w:qFormat/>
    <w:uiPriority w:val="99"/>
    <w:pPr>
      <w:jc w:val="left"/>
    </w:pPr>
  </w:style>
  <w:style w:type="paragraph" w:styleId="4">
    <w:name w:val="Body Text"/>
    <w:basedOn w:val="1"/>
    <w:next w:val="1"/>
    <w:qFormat/>
    <w:uiPriority w:val="0"/>
    <w:pPr>
      <w:spacing w:after="120" w:afterLines="0" w:afterAutospacing="0"/>
    </w:pPr>
  </w:style>
  <w:style w:type="paragraph" w:styleId="5">
    <w:name w:val="Plain Text"/>
    <w:basedOn w:val="1"/>
    <w:link w:val="10"/>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0"/>
      <w:sz w:val="20"/>
      <w:szCs w:val="21"/>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纯文本 Char"/>
    <w:basedOn w:val="8"/>
    <w:link w:val="5"/>
    <w:qFormat/>
    <w:uiPriority w:val="0"/>
    <w:rPr>
      <w:rFonts w:hint="eastAsia" w:ascii="宋体" w:hAnsi="Courier New" w:eastAsia="宋体" w:cs="Courier New"/>
      <w:szCs w:val="21"/>
    </w:rPr>
  </w:style>
  <w:style w:type="character" w:customStyle="1" w:styleId="11">
    <w:name w:val="纯文本 字符"/>
    <w:basedOn w:val="8"/>
    <w:qFormat/>
    <w:uiPriority w:val="0"/>
    <w:rPr>
      <w:rFonts w:ascii="等线" w:hAnsi="Courier New" w:eastAsia="等线" w:cs="Courier New"/>
      <w:kern w:val="2"/>
      <w:sz w:val="21"/>
      <w:szCs w:val="24"/>
    </w:rPr>
  </w:style>
  <w:style w:type="character" w:customStyle="1" w:styleId="12">
    <w:name w:val="font11"/>
    <w:basedOn w:val="8"/>
    <w:autoRedefine/>
    <w:qFormat/>
    <w:uiPriority w:val="0"/>
    <w:rPr>
      <w:rFonts w:hint="eastAsia" w:ascii="宋体" w:hAnsi="宋体" w:eastAsia="宋体" w:cs="宋体"/>
      <w:b/>
      <w:bCs/>
      <w:color w:val="000000"/>
      <w:sz w:val="18"/>
      <w:szCs w:val="18"/>
      <w:u w:val="none"/>
    </w:rPr>
  </w:style>
  <w:style w:type="character" w:customStyle="1" w:styleId="13">
    <w:name w:val="font21"/>
    <w:basedOn w:val="8"/>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1504</Words>
  <Characters>1569</Characters>
  <Lines>0</Lines>
  <Paragraphs>0</Paragraphs>
  <TotalTime>9</TotalTime>
  <ScaleCrop>false</ScaleCrop>
  <LinksUpToDate>false</LinksUpToDate>
  <CharactersWithSpaces>1571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2025-01-24T06:38:00Z</dcterms:created>
  <dc:creator>lenovo</dc:creator>
  <cp:lastModifiedBy>chinley</cp:lastModifiedBy>
  <dcterms:modified xsi:type="dcterms:W3CDTF">2025-03-06T08:47:16Z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eyJoZGlkIjoiMGQyZWJkMjc3ODM2Njg0ZTQ0N2NhNTJlZjIxMTcwNzkifQ==</vt:lpwstr>
  </property>
  <property fmtid="{D5CDD505-2E9C-101B-9397-08002B2CF9AE}" pid="4" name="ICV">
    <vt:lpwstr>C486AB409FAC4C1BA8ED20F017F09074_13</vt:lpwstr>
  </property>
</Properties>
</file>