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1030D">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附件3</w:t>
      </w:r>
    </w:p>
    <w:p w14:paraId="54DAEF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33333"/>
          <w:spacing w:val="0"/>
          <w:sz w:val="36"/>
          <w:szCs w:val="36"/>
          <w:vertAlign w:val="baseline"/>
          <w:lang w:val="en-US" w:eastAsia="zh-CN"/>
        </w:rPr>
      </w:pPr>
      <w:r>
        <w:rPr>
          <w:rFonts w:hint="eastAsia" w:ascii="黑体" w:hAnsi="黑体" w:eastAsia="黑体" w:cs="黑体"/>
          <w:i w:val="0"/>
          <w:iCs w:val="0"/>
          <w:caps w:val="0"/>
          <w:color w:val="333333"/>
          <w:spacing w:val="0"/>
          <w:sz w:val="36"/>
          <w:szCs w:val="36"/>
          <w:vertAlign w:val="baseline"/>
          <w:lang w:val="en-US" w:eastAsia="zh-CN"/>
        </w:rPr>
        <w:t>辛夷鼻通颗粒（膏）主要药效学和毒理学研究项目</w:t>
      </w:r>
    </w:p>
    <w:p w14:paraId="35FEA5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33333"/>
          <w:spacing w:val="0"/>
          <w:sz w:val="36"/>
          <w:szCs w:val="36"/>
          <w:vertAlign w:val="baseline"/>
          <w:lang w:val="en-US" w:eastAsia="zh-CN"/>
        </w:rPr>
      </w:pPr>
      <w:r>
        <w:rPr>
          <w:rFonts w:hint="eastAsia" w:ascii="黑体" w:hAnsi="黑体" w:eastAsia="黑体" w:cs="黑体"/>
          <w:i w:val="0"/>
          <w:iCs w:val="0"/>
          <w:caps w:val="0"/>
          <w:color w:val="333333"/>
          <w:spacing w:val="0"/>
          <w:sz w:val="36"/>
          <w:szCs w:val="36"/>
          <w:vertAlign w:val="baseline"/>
          <w:lang w:val="en-US" w:eastAsia="zh-CN"/>
        </w:rPr>
        <w:t>供应商报价表</w:t>
      </w:r>
    </w:p>
    <w:p w14:paraId="3A16E7F9">
      <w:pPr>
        <w:pStyle w:val="3"/>
        <w:rPr>
          <w:rFonts w:hint="eastAsia"/>
          <w:lang w:val="en-US" w:eastAsia="zh-CN"/>
        </w:rPr>
      </w:pPr>
    </w:p>
    <w:p w14:paraId="0AEAAE2A">
      <w:p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一、供应商报价</w:t>
      </w:r>
    </w:p>
    <w:tbl>
      <w:tblPr>
        <w:tblStyle w:val="5"/>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7"/>
        <w:gridCol w:w="3477"/>
        <w:gridCol w:w="1201"/>
        <w:gridCol w:w="1832"/>
        <w:gridCol w:w="1413"/>
      </w:tblGrid>
      <w:tr w14:paraId="2487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72FD775">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1902"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85D5980">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657"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AE582FD">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CE5857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金额</w:t>
            </w:r>
          </w:p>
          <w:p w14:paraId="406625CE">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（元）</w:t>
            </w:r>
          </w:p>
        </w:tc>
        <w:tc>
          <w:tcPr>
            <w:tcW w:w="770" w:type="pct"/>
            <w:tcBorders>
              <w:top w:val="single" w:color="auto" w:sz="4" w:space="0"/>
              <w:left w:val="single" w:color="auto" w:sz="4" w:space="0"/>
              <w:bottom w:val="single" w:color="auto" w:sz="4" w:space="0"/>
              <w:right w:val="single" w:color="auto" w:sz="4" w:space="0"/>
            </w:tcBorders>
            <w:noWrap w:val="0"/>
            <w:vAlign w:val="center"/>
          </w:tcPr>
          <w:p w14:paraId="648C0DD6">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r>
      <w:tr w14:paraId="18C1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0" w:hRule="atLeast"/>
          <w:jc w:val="center"/>
        </w:trPr>
        <w:tc>
          <w:tcPr>
            <w:tcW w:w="66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2EC4D17">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902"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D8BA80E">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辛夷鼻通颗粒（膏）主要药效学和毒理学研究项目</w:t>
            </w:r>
          </w:p>
        </w:tc>
        <w:tc>
          <w:tcPr>
            <w:tcW w:w="657"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ACF4E7C">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38D224D">
            <w:pPr>
              <w:jc w:val="center"/>
              <w:rPr>
                <w:rFonts w:hint="eastAsia" w:ascii="仿宋_GB2312" w:hAnsi="仿宋_GB2312" w:eastAsia="仿宋_GB2312" w:cs="仿宋_GB2312"/>
                <w:sz w:val="28"/>
                <w:szCs w:val="28"/>
                <w:lang w:val="en-US" w:eastAsia="zh-CN"/>
              </w:rPr>
            </w:pPr>
          </w:p>
        </w:tc>
        <w:tc>
          <w:tcPr>
            <w:tcW w:w="770" w:type="pct"/>
            <w:tcBorders>
              <w:top w:val="single" w:color="auto" w:sz="4" w:space="0"/>
              <w:left w:val="single" w:color="auto" w:sz="4" w:space="0"/>
              <w:bottom w:val="single" w:color="auto" w:sz="4" w:space="0"/>
              <w:right w:val="single" w:color="auto" w:sz="4" w:space="0"/>
            </w:tcBorders>
            <w:noWrap w:val="0"/>
            <w:vAlign w:val="center"/>
          </w:tcPr>
          <w:p w14:paraId="7464BF3A">
            <w:pPr>
              <w:jc w:val="center"/>
              <w:rPr>
                <w:rFonts w:hint="eastAsia" w:ascii="仿宋_GB2312" w:hAnsi="仿宋_GB2312" w:eastAsia="仿宋_GB2312" w:cs="仿宋_GB2312"/>
                <w:sz w:val="28"/>
                <w:szCs w:val="28"/>
                <w:lang w:val="en-US" w:eastAsia="zh-CN"/>
              </w:rPr>
            </w:pPr>
          </w:p>
        </w:tc>
      </w:tr>
      <w:tr w14:paraId="5A8F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C5E671">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总报价：人民币大写</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w:t>
            </w:r>
          </w:p>
        </w:tc>
      </w:tr>
    </w:tbl>
    <w:p w14:paraId="7125607B">
      <w:pPr>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w:t>
      </w:r>
    </w:p>
    <w:p w14:paraId="6CD42A35">
      <w:pPr>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报价是履行合同的最终价格，包含了辛夷鼻通颗粒和辛夷鼻通膏的主要药效学和毒理学研究实验及服务内容、所涉及的人工费、税金及其他所有成本费用的总和。对于本文件中未列明，而供应商认为必需的费用也需列入总报价。在合同实施时，采购人将不予支付成交供应商没有列入的项目费用，并认为此项目的费用已包括在总报价中。</w:t>
      </w:r>
    </w:p>
    <w:p w14:paraId="6B24204D">
      <w:pPr>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2.测算的时候请列出详细测算依据。</w:t>
      </w:r>
      <w:bookmarkStart w:id="0" w:name="_GoBack"/>
      <w:bookmarkEnd w:id="0"/>
    </w:p>
    <w:p w14:paraId="051A1A87">
      <w:pPr>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p>
    <w:p w14:paraId="11AC5BD8">
      <w:pPr>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电话：</w:t>
      </w:r>
    </w:p>
    <w:p w14:paraId="704622BE">
      <w:pPr>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地址：</w:t>
      </w:r>
    </w:p>
    <w:p w14:paraId="1810A006">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公司名称(须加盖公章)</w:t>
      </w:r>
    </w:p>
    <w:p w14:paraId="143B30E0">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mVlNWIyMjRkOTQwMWRjZmYzZWI3ZTg2YTU4YzIifQ=="/>
  </w:docVars>
  <w:rsids>
    <w:rsidRoot w:val="63012F8B"/>
    <w:rsid w:val="03252F12"/>
    <w:rsid w:val="0694137A"/>
    <w:rsid w:val="0714690E"/>
    <w:rsid w:val="0AD84B96"/>
    <w:rsid w:val="0D845593"/>
    <w:rsid w:val="17774DED"/>
    <w:rsid w:val="222357F1"/>
    <w:rsid w:val="340E0279"/>
    <w:rsid w:val="516A5DB2"/>
    <w:rsid w:val="61000B21"/>
    <w:rsid w:val="63012F8B"/>
    <w:rsid w:val="6E47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Indent"/>
    <w:basedOn w:val="1"/>
    <w:qFormat/>
    <w:uiPriority w:val="0"/>
    <w:pPr>
      <w:ind w:firstLine="420"/>
    </w:pPr>
  </w:style>
  <w:style w:type="paragraph" w:styleId="4">
    <w:name w:val="Plain Text"/>
    <w:basedOn w:val="1"/>
    <w:next w:val="1"/>
    <w:qFormat/>
    <w:uiPriority w:val="99"/>
    <w:rPr>
      <w:rFonts w:ascii="宋体" w:hAnsi="Courier New"/>
      <w:kern w:val="0"/>
      <w:sz w:val="20"/>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286</Characters>
  <Lines>0</Lines>
  <Paragraphs>0</Paragraphs>
  <TotalTime>2</TotalTime>
  <ScaleCrop>false</ScaleCrop>
  <LinksUpToDate>false</LinksUpToDate>
  <CharactersWithSpaces>340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2024-10-10T00:41:00Z</dcterms:created>
  <dc:creator>神经达达兔</dc:creator>
  <cp:lastModifiedBy>X</cp:lastModifiedBy>
  <dcterms:modified xsi:type="dcterms:W3CDTF">2025-06-05T01:16:27Z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ECCE875C0D7E48AF81CFB7628C896177_13</vt:lpwstr>
  </property>
  <property fmtid="{D5CDD505-2E9C-101B-9397-08002B2CF9AE}" pid="4" name="KSOTemplateDocerSaveRecord">
    <vt:lpwstr>eyJoZGlkIjoiNTdiN2U1YjcyNmQyYzU4NjQ1ZjBjYTMxOTZlNjVkYzIiLCJ1c2VySWQiOiI0MjE1ODcwNTIifQ==</vt:lpwstr>
  </property>
</Properties>
</file>